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E2" w:rsidRPr="00BA48E2" w:rsidRDefault="00BA48E2" w:rsidP="00BA48E2">
      <w:pPr>
        <w:pStyle w:val="1"/>
        <w:shd w:val="clear" w:color="auto" w:fill="FFFFFF"/>
        <w:spacing w:before="0" w:beforeAutospacing="0" w:after="0" w:afterAutospacing="0" w:line="750" w:lineRule="atLeast"/>
        <w:jc w:val="center"/>
        <w:rPr>
          <w:color w:val="000000"/>
          <w:sz w:val="30"/>
          <w:szCs w:val="30"/>
        </w:rPr>
      </w:pPr>
      <w:r w:rsidRPr="00BA48E2">
        <w:rPr>
          <w:rFonts w:hint="eastAsia"/>
          <w:color w:val="000000"/>
          <w:sz w:val="30"/>
          <w:szCs w:val="30"/>
        </w:rPr>
        <w:t>国家自然科学基金面上项目管理办法</w:t>
      </w:r>
    </w:p>
    <w:p w:rsidR="00BA48E2" w:rsidRPr="00BA48E2" w:rsidRDefault="00BA48E2" w:rsidP="00BA48E2">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（2009年9月27日国家自然科学基金委员会委务会议通过</w:t>
      </w:r>
      <w:r w:rsidRPr="00BA48E2">
        <w:rPr>
          <w:rFonts w:ascii="宋体" w:eastAsia="宋体" w:hAnsi="宋体" w:cs="宋体" w:hint="eastAsia"/>
          <w:color w:val="000000"/>
          <w:kern w:val="0"/>
          <w:sz w:val="18"/>
          <w:szCs w:val="18"/>
        </w:rPr>
        <w:br/>
        <w:t>    2011年4月12日国家自然科学基金委员会委务会议修订通过）</w:t>
      </w:r>
    </w:p>
    <w:p w:rsidR="00BA48E2" w:rsidRPr="00BA48E2" w:rsidRDefault="00BA48E2" w:rsidP="00BA48E2">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BA48E2">
        <w:rPr>
          <w:rFonts w:ascii="宋体" w:eastAsia="宋体" w:hAnsi="宋体" w:cs="宋体" w:hint="eastAsia"/>
          <w:b/>
          <w:bCs/>
          <w:color w:val="000000"/>
          <w:kern w:val="0"/>
          <w:sz w:val="18"/>
          <w:szCs w:val="18"/>
        </w:rPr>
        <w:t>第一章　总　则</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第一条  为了规范和加强国家自然科学基金面上项目（以下简称面上项目）管理，根据《国家自然科学基金条例》（以下简称《条例》），制定本办法。</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第二条  面上项目支持科学技术人员在国家自然科学基金资助范围内自主选题，开展创新性的科学研究，促进各学科均衡、协调和可持续发展。</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第三条  国家自然科学基金委员会（以下简称自然科学基金委）在面上项目管理过程中履行以下职责：</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（一）制定并发布年度项目指南；</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（二）受理项目申请；</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（三）组织专家进行评审；</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（四）批准资助项目；</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（五）管理和监督资助项目实施。</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第四条  面上项目的经费使用与管理，按照国家自然科学基金资助项目经费管理的有关规定执行。</w:t>
      </w:r>
    </w:p>
    <w:p w:rsidR="00BA48E2" w:rsidRPr="00BA48E2" w:rsidRDefault="00BA48E2" w:rsidP="00BA48E2">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BA48E2">
        <w:rPr>
          <w:rFonts w:ascii="宋体" w:eastAsia="宋体" w:hAnsi="宋体" w:cs="宋体" w:hint="eastAsia"/>
          <w:b/>
          <w:bCs/>
          <w:color w:val="000000"/>
          <w:kern w:val="0"/>
          <w:sz w:val="18"/>
          <w:szCs w:val="18"/>
        </w:rPr>
        <w:t>第二章　申请与评审</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第六条  依托单位的科学技术人员具备下列条件的，可以申请面上项目：</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（一）具有承担基础研究课题或者其他从事基础研究的经历；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（二）具有高级专业技术职务（职称）或者具有博士学位，或者有2名与其研究领域相同、具有高级专业技术职务（职称）的科学技术人员推荐。</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正在攻读研究生学位的人员不得申请面上项目，但在职人员经过导师同意可以通过其受聘依托单位申请。</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第七条  申请面上项目的数量应当符合下列要求：</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（一）作为申请人同年申请面上项目限为1项；</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（二）不具有高级专业技术职务（职称）的人员，作为项目负责人正在承担面上项目的，不得申请；</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lastRenderedPageBreak/>
        <w:t xml:space="preserve">　　（三）年度项目指南中对申请数量的限制。</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第八条  申请人应当是申请面上项目的实际负责人，限为1人。</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参与者与申请人不是同一单位的，参与者所在单位视为合作研究单位，合作研究单位的数量不得超过2个。</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面上项目研究期限一般为4年。</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第九条  申请人应当按照年度项目指南要求，通过依托单位提出书面申请。申请人应当对所提交的申请材料的真实性负责。</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依托单位应当对申请材料的真实性和完整性进行审核，统一提交自然科学基金委。</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申请人可以向自然科学基金委提供3名以内不适宜评审其项目申请的通讯评审专家名单。</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第十条  具有高级专业技术职务（职称）的申请人或者参与者的单位有下列情况之一的，应当在申请时注明：</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（一）同年申请或者参与申请各类项目的单位不一致的；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（二）与正在承担的各类项目的单位不一致的。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第十一条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（一）申请人不符合本办法规定条件的；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（二）申请材料不符合年度项目指南要求的；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（三）未在规定期限内提交申请的；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（四）申请人、参与者在不得申请或者参与申请国家自然科学基金资助的处罚期内的；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（五）依托单位在不得作为依托单位的处罚期内的。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第十二条  自然科学基金委负责组织同行专家对受理的项目申请进行评审。项目评审程序包括通讯评审和会议评审。</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第十三条  评审专家对项目申请应当从科学价值、创新性、社会影响以及研究方案的可行性等方面进行独立判断和评价，提出评审意见。</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评审专家提出评审意见时还应当考虑以下几个方面：</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（一）申请人和参与者的研究经历；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（二）研究队伍构成、研究基础和相关的研究条件；</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（三）项目申请经费使用计划的合理性。</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第十四条  对于已受理的项目申请，自然科学基金委应当根据申请书内容和有关评审要求从同行专家库中随机选择3名以上专家进行通讯评审。对内容相近的项目申请应当选择同一组专家评审。</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对于申请人提供的不适宜评审其项目申请的评审专家名单，自然科学基金委在选择评审专家时应当根据实际情况予以考虑。</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lastRenderedPageBreak/>
        <w:t xml:space="preserve">　　每份项目申请的有效评审意见不得少于3份。</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第十五条  通讯评审完成后，自然科学基金委应当组织专家对项目申请进行会议评审。会议评审专家应当来自专家评审组，必要时可以特邀其他专家参加会议评审。</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会议评审专家应当充分考虑通讯评审意见和资助计划，结合学科布局和发展对会议评审项目以无记名投票的方式表决，建议予以资助的项目应当以出席会议评审专家的过半数通过。</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第十六条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第十七条  自然科学基金委根据本办法的规定和专家会议表决结果，决定予以资助的项目。</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第十八条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自然科学基金委应当整理专家评审意见，并向申请人和依托单位提供。</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第十九条  申请人对不予受理或者不予资助的决定不服的，可以自收到通知之日起15日内，向自然科学基金委提出书面复审申请。对评审专家的学术判断有不同意见，不得作为提出复审申请的理由。</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自然科学基金委应当按照有关规定对复审申请进行审查和处理。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第二十条  面上项目评审执行自然科学基金委项目评审回避与保密的有关规定。</w:t>
      </w:r>
    </w:p>
    <w:p w:rsidR="00BA48E2" w:rsidRPr="00BA48E2" w:rsidRDefault="00BA48E2" w:rsidP="00BA48E2">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BA48E2">
        <w:rPr>
          <w:rFonts w:ascii="宋体" w:eastAsia="宋体" w:hAnsi="宋体" w:cs="宋体" w:hint="eastAsia"/>
          <w:b/>
          <w:bCs/>
          <w:color w:val="000000"/>
          <w:kern w:val="0"/>
          <w:sz w:val="18"/>
          <w:szCs w:val="18"/>
        </w:rPr>
        <w:t>第三章　实施与管理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第二十一条  自然科学基金委应当公告予以资助项目的名称以及依托单位名称，公告期为5日。公告期满视为依托单位和项目负责人收到资助通知。</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依托单位应当组织项目负责人按照资助通知书的要求填写项目计划书（一式两份），并在收到资助通知之日起20日内完成审核，提交自然科学基金委。</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项目负责人除根据资助通知书要求对申请书内容进行调整外，不得对其他内容进行变更。</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逾期未提交项目计划书且在规定期限内未说明理由的，视为放弃接受资助。</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第二十二条  项目负责人应当按照项目计划书组织开展研究工作，做好资助项目实施情况的原始记录，填写项目年度进展报告。</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依托单位应当审核项目年度进展报告并于次年1月15日前提交自然科学基金委。</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第二十三条  自然科学基金委应当审查提交的项目年度进展报告。对未按时提交的，责令其在10日内提交，并视情节按有关规定处理。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第二十四条  自然科学基金委应当对面上项目的实施情况进行抽查。</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lastRenderedPageBreak/>
        <w:t xml:space="preserve">　　第二十五条  面上项目实施过程中，依托单位不得擅自变更项目负责人。</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项目负责人有下列情形之一的，依托单位应当及时提出变更项目负责人或者终止项目实施的申请，报自然科学基金委批准；自然科学基金委也可以直接作出终止项目实施的决定：</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（一）不再是依托单位科学技术人员的；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（二）不能继续开展研究工作的；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（三）有剽窃他人科学研究成果或者在科学研究中有弄虚作假等行为的。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第二十六条  依托单位和项目负责人应当保证参与者的稳定。</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第二十七条  项目负责人或者参与者变更单位以及增加参与者的，合作研究单位的数量应当符合本办法第八条第二款的要求。</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第二十八条  项目实施过程中，研究内容或者研究计划需要作出重大调整的，项目负责人应当及时提出申请，经依托单位审核后报自然科学基金委批准。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第二十九条  由于客观原因不能按期完成研究计划的，项目负责人可以申请延期1次，申请延长的期限不得超过2年。</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项目负责人应当于项目资助期限届满60日前提出延期申请，经依托单位审核后报自然科学基金委批准。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批准延期的项目在结题前应当按时提交项目年度进展报告。</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第三十条  发生本办法第二十五条、第二十六条、第二十八条、第二十九条情形，自然科学基金委作出批准、不予批准和终止决定的，应当及时通知依托单位和项目负责人。</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第三十一条  自项目资助期满之日起60日内，项目负责人应当撰写结题报告、编制项目资助经费决算；取得研究成果的，应当同时提交研究成果报告。项目负责人应当对结题材料的真实性负责。</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依托单位应当对结题材料的真实性和完整性进行审核，统一提交自然科学基金委。</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对未按时提交结题报告和经费决算表的，自然科学基金委责令其在10日内提交，并视情节按有关规定处理。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第三十二条  自然科学基金委应当自收到结题材料之日起90日内进行审查。对符合结题要求的，准予结题并书面通知依托单位和项目负责人。</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有下列情况之一的，责令改正并视情节按有关规定处理：</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（一）提交的结题报告材料不齐全或者手续不完备的；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（二）提交的资助经费决算手续不全或者不符合填报要求的；</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（三）其他不符合自然科学基金委要求的情况。</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lastRenderedPageBreak/>
        <w:t xml:space="preserve">　　第三十三条  自然科学基金委应当公布准予结题项目的结题报告、研究成果报告和项目申请摘要。</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第三十四条  发表面上项目取得的研究成果，应当按照自然科学基金委成果管理的有关规定注明得到国家自然科学基金资助。</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第三十五条  面上项目研究形成的知识产权的归属、使用和转移，按照国家有关法律、法规执行。</w:t>
      </w:r>
    </w:p>
    <w:p w:rsidR="00BA48E2" w:rsidRPr="00BA48E2" w:rsidRDefault="00BA48E2" w:rsidP="00BA48E2">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BA48E2">
        <w:rPr>
          <w:rFonts w:ascii="宋体" w:eastAsia="宋体" w:hAnsi="宋体" w:cs="宋体" w:hint="eastAsia"/>
          <w:b/>
          <w:bCs/>
          <w:color w:val="000000"/>
          <w:kern w:val="0"/>
          <w:sz w:val="18"/>
          <w:szCs w:val="18"/>
        </w:rPr>
        <w:t>第四章　附则</w:t>
      </w:r>
    </w:p>
    <w:p w:rsidR="00BA48E2" w:rsidRPr="00BA48E2" w:rsidRDefault="00BA48E2" w:rsidP="00BA48E2">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BA48E2">
        <w:rPr>
          <w:rFonts w:ascii="宋体" w:eastAsia="宋体" w:hAnsi="宋体" w:cs="宋体" w:hint="eastAsia"/>
          <w:color w:val="000000"/>
          <w:kern w:val="0"/>
          <w:sz w:val="18"/>
          <w:szCs w:val="18"/>
        </w:rPr>
        <w:t xml:space="preserve">　　第三十六条  本办法自公布之日起施行。</w:t>
      </w:r>
    </w:p>
    <w:p w:rsidR="00BA48E2" w:rsidRPr="00BA48E2" w:rsidRDefault="00BA48E2">
      <w:pPr>
        <w:widowControl/>
        <w:jc w:val="left"/>
        <w:rPr>
          <w:rFonts w:ascii="Verdana" w:hAnsi="Verdana"/>
        </w:rPr>
      </w:pPr>
      <w:bookmarkStart w:id="0" w:name="_GoBack"/>
      <w:bookmarkEnd w:id="0"/>
    </w:p>
    <w:sectPr w:rsidR="00BA48E2" w:rsidRPr="00BA4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6F6" w:rsidRDefault="00D236F6" w:rsidP="00BA48E2">
      <w:r>
        <w:separator/>
      </w:r>
    </w:p>
  </w:endnote>
  <w:endnote w:type="continuationSeparator" w:id="0">
    <w:p w:rsidR="00D236F6" w:rsidRDefault="00D236F6" w:rsidP="00BA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6F6" w:rsidRDefault="00D236F6" w:rsidP="00BA48E2">
      <w:r>
        <w:separator/>
      </w:r>
    </w:p>
  </w:footnote>
  <w:footnote w:type="continuationSeparator" w:id="0">
    <w:p w:rsidR="00D236F6" w:rsidRDefault="00D236F6" w:rsidP="00BA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0C"/>
    <w:rsid w:val="003D0D75"/>
    <w:rsid w:val="00486A2B"/>
    <w:rsid w:val="007C1571"/>
    <w:rsid w:val="00A373FF"/>
    <w:rsid w:val="00B1020C"/>
    <w:rsid w:val="00BA48E2"/>
    <w:rsid w:val="00D2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09749-7AF8-44E8-9618-3FFB2678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A48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8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48E2"/>
    <w:rPr>
      <w:sz w:val="18"/>
      <w:szCs w:val="18"/>
    </w:rPr>
  </w:style>
  <w:style w:type="paragraph" w:styleId="a5">
    <w:name w:val="footer"/>
    <w:basedOn w:val="a"/>
    <w:link w:val="a6"/>
    <w:uiPriority w:val="99"/>
    <w:unhideWhenUsed/>
    <w:rsid w:val="00BA48E2"/>
    <w:pPr>
      <w:tabs>
        <w:tab w:val="center" w:pos="4153"/>
        <w:tab w:val="right" w:pos="8306"/>
      </w:tabs>
      <w:snapToGrid w:val="0"/>
      <w:jc w:val="left"/>
    </w:pPr>
    <w:rPr>
      <w:sz w:val="18"/>
      <w:szCs w:val="18"/>
    </w:rPr>
  </w:style>
  <w:style w:type="character" w:customStyle="1" w:styleId="a6">
    <w:name w:val="页脚 字符"/>
    <w:basedOn w:val="a0"/>
    <w:link w:val="a5"/>
    <w:uiPriority w:val="99"/>
    <w:rsid w:val="00BA48E2"/>
    <w:rPr>
      <w:sz w:val="18"/>
      <w:szCs w:val="18"/>
    </w:rPr>
  </w:style>
  <w:style w:type="character" w:customStyle="1" w:styleId="10">
    <w:name w:val="标题 1 字符"/>
    <w:basedOn w:val="a0"/>
    <w:link w:val="1"/>
    <w:uiPriority w:val="9"/>
    <w:rsid w:val="00BA48E2"/>
    <w:rPr>
      <w:rFonts w:ascii="宋体" w:eastAsia="宋体" w:hAnsi="宋体" w:cs="宋体"/>
      <w:b/>
      <w:bCs/>
      <w:kern w:val="36"/>
      <w:sz w:val="48"/>
      <w:szCs w:val="48"/>
    </w:rPr>
  </w:style>
  <w:style w:type="paragraph" w:styleId="a7">
    <w:name w:val="Normal (Web)"/>
    <w:basedOn w:val="a"/>
    <w:uiPriority w:val="99"/>
    <w:semiHidden/>
    <w:unhideWhenUsed/>
    <w:rsid w:val="00BA48E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A4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656</Words>
  <Characters>3745</Characters>
  <Application>Microsoft Office Word</Application>
  <DocSecurity>0</DocSecurity>
  <Lines>31</Lines>
  <Paragraphs>8</Paragraphs>
  <ScaleCrop>false</ScaleCrop>
  <Company>Win10NeT.COM</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2017-08-23T03:57:00Z</dcterms:created>
  <dcterms:modified xsi:type="dcterms:W3CDTF">2017-08-23T04:56:00Z</dcterms:modified>
</cp:coreProperties>
</file>